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Flow for iOS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allows business users to automate almost any time-consuming task or process. They can set up a simple one-step flow that notifies the whole team whenever a work item is updated, or a complex multistep flow that captures, tracks, and follows up with new sales leads—all automatically. Whether it's a complex multistep process or a simple one-step task, flows work in the background to boost your team's effectiveness, productivity, and performance.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iOS</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A547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A547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A547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A547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A547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On activating the "Ellipsis" button the focus moves behind the Flow ellipsis button while swiping.</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There is a issue in Safari that causes VoiceOver to describe the 'required' field controls incorrectly to the user.</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C7149"/>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A5471"/>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8B7A0D-7ABC-4F52-B678-A7CF1CE7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3169</Words>
  <Characters>18066</Characters>
  <Application>Microsoft Office Word</Application>
  <DocSecurity>8</DocSecurity>
  <Lines>150</Lines>
  <Paragraphs>42</Paragraphs>
  <ScaleCrop>false</ScaleCrop>
  <Company/>
  <LinksUpToDate>false</LinksUpToDate>
  <CharactersWithSpaces>21193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2021-05-26T15:09:00Z</dcterms:created>
  <dcterms:modified xsi:type="dcterms:W3CDTF">2021-05-26T15:09:00Z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