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Azure Route Server</w:t>
      </w:r>
      <w:r w:rsidRPr="0036636B">
        <w:rPr>
          <w:rFonts w:eastAsia="Segoe UI" w:cs="Segoe UI"/>
        </w:rPr>
        <w:t xml:space="preserve"> / </w:t>
      </w:r>
      <w:proofErr w:type="spellStart"/>
      <w:proofErr w:type="gramEnd"/>
      <w:proofErr w:type="spellEnd"/>
      <w:r>
        <w:rPr>
          <w:rFonts w:eastAsia="Segoe UI" w:cs="Segoe UI"/>
        </w:rPr>
        <w:t>[Build Number]</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March 30,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Azure Route Server simplifies dynamic routing between your network virtual appliance (NVA) and your Azure virtual network. It allows you to exchange routing information directly through Border Gateway Protocol (BGP) routing protocol between any NVA that supports the BGP routing protocol and the Azure Software Defined Network (SDN) in the virtual network without the need to manually configure or maintain route tables. Azure Route Server is a fully managed service and is configured with high availability.</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