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APIs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APIs is a plan provided by Microsoft Defender for Cloud that offers full lifecycle protection, detection, and response coverage for APIs. Defender for APIs helps you to gain visibility into business-critical APIs. You can investigate and improve your API security posture, prioritize vulnerability fixes, and quickly detect active real-time threats. Defender for APIs currently provides security for APIs published in Azure API Management. Defender for APIs can be onboarded in the Defender for Cloud portal, or within the API Management instance in the Azure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Search control and table content are grouped within the same div, potentially affecting programmatically determining structure and relationships.</w:t>
            </w:r>
            <w:r>
              <w:rPr>
                <w:rFonts w:cs="Segoe UI"/>
              </w:rPr>
              <w:br/>
            </w:r>
            <w:r>
              <w:rPr>
                <w:rFonts w:cs="Segoe UI"/>
              </w:rPr>
              <w:t>- Select row checkbox in 'Unhealthy resources' tab is not defined in a separate table cell column, impacting the conveyance of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may not initially land on the first interactive element when 'Azure API Management APIs should be onboarded to Defender for APIs' webpage loads.</w:t>
            </w:r>
            <w:r>
              <w:rPr>
                <w:rFonts w:cs="Segoe UI"/>
              </w:rPr>
              <w:br/>
            </w:r>
            <w:r>
              <w:rPr>
                <w:rFonts w:cs="Segoe UI"/>
              </w:rPr>
              <w:t>- Tab focus on 'Select all' checkbox may occur at the end rather than the beginning of the table.</w:t>
            </w:r>
            <w:r>
              <w:rPr>
                <w:rFonts w:cs="Segoe UI"/>
              </w:rPr>
              <w:br/>
            </w:r>
            <w:r>
              <w:rPr>
                <w:rFonts w:cs="Segoe UI"/>
              </w:rPr>
              <w:t>- Select row checkbox might not be clearly defined in a separate table cell column in the 'Unhealthy resources' tab.</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Screen reader may not announce error messages displayed in tooltips for invalid entries in the 'Resize column Width' spin button.</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Role attribute for checkboxes in table rows on 'Azure API Management APIs should be onboarded to Defender for APIs' webpage may not be programmatically determined as 'checkbox'.</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in 'Resize width spin button' may be completely invisible in dark mode, impacting visibility and contrast requirements.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Text truncation may occur for the heading at 400% zoom, impacting content presentation.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