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0486784"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Emissions Impact Dashboard</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Power BI Dashboard for visibility into emissions related to your usage of Azure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Visual elements are not correctly structured, causing issues such as missing programmatic heading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is not managed correctly, causing issues such as focus not returning to the trigger control, moving twice on the same element, following an illogical order, or being lost after invoking certain actions.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Incorrect roles and missing state announcements prevent screen readers from accurately conveying the functionality and selection status of interactive elements.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Focus indicator is not visible when invoking tab key on 'Reporting link'.</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No alternative is provided for drag-and-drop functionality, limiting accessibility for users who rely on single-pointer or keyboard interactions.</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3B9C"/>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B48EC"/>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B3CF4"/>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3BC19D-DB6B-405E-A4F4-13D9640B41B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2610</Words>
  <Characters>14879</Characters>
  <Application>Microsoft Office Word</Application>
  <DocSecurity>8</DocSecurity>
  <Lines>123</Lines>
  <Paragraphs>34</Paragraphs>
  <ScaleCrop>false</ScaleCrop>
  <Company/>
  <LinksUpToDate>false</LinksUpToDate>
  <CharactersWithSpaces>17455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2025-06-27T20:56:00Z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