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BI Desktop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BI Desktop puts visual analytics at your fingertips with intuitive report authoring. Drag-and-drop to place content exactly where you want it on the flexible and fluid canvas. Quickly discover patterns as you explore a single unified view of linked, interactive visualizations.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The bell icon in the table does not currently have a text alternative to describe its purpose.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elements like conditional formatting controls, tooltips, and more options provide descriptive information to assistive technologies.  
- Headings, lists, and table structures support programmatic identification to enhance navigation and understanding, though some announcements and structure persistence may vary in specific scenarios.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Tooltip is not defined for bell icon in the table</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Selected filter states are currently indicated by color, which may be supplemented with additional visual cues to enhance clarity for all users.</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accessed and operated using a keyboard, supporting efficient navigation and interaction.
- Some areas, including certain dialogs, filter sections, and map legends, may require additional keyboard accessibility enhancements to ensure all functionality is fully operable without a mouse.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order on the visual may not always follow a logical sequence aligned with the interface's meaning or layout.
- Some keyboard shortcuts remain active in contexts where they may not apply, such as within text input areas.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Error not displayed for rotation spin button after changing value more than maximum.</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User interface components provide accessible names and roles to assistive technologies.  
- Some controls may have improved announcements for selected states and accurate naming.  
- Tables and map elements are identified to support navigation and understanding.  
- Information presented by screen readers is designed to help users interact effectively with content.</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Error messages displayed in red text are designed to be visible but may have lower contrast in dark mode, which could affect readability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Contrast ratio of legend icon is less than 3:1 in "Partner IAP" screen.</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Content and functionality remain accessible when users adjust text spacing settings.
- Some areas may experience text overlap when custom text spacing is applied, which can affect readability.</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Tooltips for bar graphs support visibility on hover but may not remain visible when the pointer moves over them, limiting interaction with the additional content.</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focus indicators are present but may not be visible on Y-axis labels and plot areas when using Firefox.</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When using keyboard navigation, the focused element may sometimes move off-screen without automatic scrolling to keep it visible.</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Column headers can be resized using dragging movements, with ongoing enhancements to support alternative single pointer methods for this action.</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Loading status updates may not be announced by screen readers after activating the Edit control.</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