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07C4060A" w:rsidR="008441D3" w:rsidRDefault="006B7749" w:rsidP="00511963">
      <w:pPr>
        <w:spacing w:after="160"/>
        <w:contextualSpacing w:val="0"/>
        <w:rPr>
          <w:rFonts w:cs="Segoe UI"/>
        </w:rPr>
      </w:pPr>
      <w:r w:rsidRPr="00780DAA">
        <w:rPr>
          <w:rFonts w:cs="Segoe UI"/>
        </w:rPr>
        <w:t>Date:</w:t>
      </w:r>
      <w:r w:rsidR="006D3090">
        <w:rPr>
          <w:rFonts w:cs="Segoe UI"/>
        </w:rPr>
        <w:t xml:space="preserve"> </w:t>
      </w:r>
      <w:r>
        <w:rPr>
          <w:rFonts w:cs="Segoe UI"/>
        </w:rPr>
        <w:t>1/21/2018</w:t>
      </w:r>
    </w:p>
    <w:p w14:paraId="7D7078A8" w14:textId="57B4AEBD" w:rsidR="00E326AF" w:rsidRDefault="006B7749" w:rsidP="00511963">
      <w:pPr>
        <w:spacing w:after="160"/>
        <w:contextualSpacing w:val="0"/>
        <w:rPr>
          <w:rFonts w:cs="Segoe UI"/>
        </w:rPr>
      </w:pPr>
      <w:r w:rsidRPr="00780DAA">
        <w:rPr>
          <w:rFonts w:cs="Segoe UI"/>
        </w:rPr>
        <w:t>Name of Product:</w:t>
      </w:r>
      <w:r w:rsidR="006D3090">
        <w:rPr>
          <w:rFonts w:cs="Segoe UI"/>
        </w:rPr>
        <w:t xml:space="preserve"> </w:t>
      </w:r>
      <w:r>
        <w:rPr>
          <w:rFonts w:cs="Segoe UI"/>
        </w:rPr>
        <w:t>Azure DevTest Labs</w:t>
      </w:r>
      <w:r w:rsidR="00C14778" w:rsidRPr="00780DAA">
        <w:rPr>
          <w:rFonts w:cs="Segoe UI"/>
        </w:rPr>
        <w:t xml:space="preserve"> </w:t>
      </w:r>
    </w:p>
    <w:p w14:paraId="1DA3ABBF" w14:textId="49A0608D" w:rsidR="008441D3" w:rsidRDefault="0025099B" w:rsidP="00511963">
      <w:pPr>
        <w:spacing w:after="160"/>
        <w:contextualSpacing w:val="0"/>
        <w:rPr>
          <w:rFonts w:cs="Segoe UI"/>
        </w:rPr>
      </w:pPr>
      <w:r w:rsidRPr="00780DAA">
        <w:rPr>
          <w:rFonts w:cs="Segoe UI"/>
        </w:rPr>
        <w:t>Description of Product:</w:t>
      </w:r>
      <w:r w:rsidR="00C14778">
        <w:rPr>
          <w:rFonts w:cs="Segoe UI"/>
        </w:rPr>
        <w:t xml:space="preserve"> </w:t>
      </w:r>
      <w:r>
        <w:rPr>
          <w:rFonts w:cs="Segoe UI"/>
        </w:rPr>
        <w:t>Azure DevTest Labs is a service that helps developers and testers quickly create environments in Azure while minimizing waste and controlling cost. You can test the latest version of your application by quickly provisioning Windows and Linux environments using reusable templates and artifacts. Easily integrate your deployment pipeline with DevTest Labs to provision on-demand environments. Scale up your load testing by provisioning multiple test agents, and create pre-provisioned environments for training and demos.</w:t>
      </w:r>
    </w:p>
    <w:p w14:paraId="18CA3011" w14:textId="57D3A237" w:rsidR="00E326AF" w:rsidRDefault="00E326AF" w:rsidP="00511963">
      <w:pPr>
        <w:spacing w:after="160"/>
        <w:contextualSpacing w:val="0"/>
        <w:rPr>
          <w:rFonts w:cs="Segoe UI"/>
        </w:rPr>
      </w:pPr>
      <w:r>
        <w:rPr>
          <w:rFonts w:cs="Segoe UI"/>
        </w:rPr>
        <w:t>Platform</w:t>
      </w:r>
      <w:r w:rsidRPr="00780DAA">
        <w:rPr>
          <w:rFonts w:cs="Segoe UI"/>
        </w:rPr>
        <w:t>:</w:t>
      </w:r>
      <w:r w:rsidR="006D3090">
        <w:rPr>
          <w:rFonts w:cs="Segoe UI"/>
        </w:rPr>
        <w:t xml:space="preserve"> </w:t>
      </w:r>
      <w:r>
        <w:rPr>
          <w:rFonts w:cs="Segoe UI"/>
        </w:rPr>
        <w:t>Web</w:t>
      </w:r>
    </w:p>
    <w:p w14:paraId="17FB3295" w14:textId="77777777" w:rsidR="00511963" w:rsidRPr="007358BF" w:rsidRDefault="00511963" w:rsidP="00511963">
      <w:pPr>
        <w:spacing w:after="160"/>
        <w:contextualSpacing w:val="0"/>
      </w:pPr>
      <w:r w:rsidRPr="007358BF">
        <w:rPr>
          <w:rFonts w:eastAsia="Segoe UI"/>
        </w:rPr>
        <w:t xml:space="preserve">Website: </w:t>
      </w:r>
      <w:hyperlink r:id="rId10" w:history="1">
        <w:r w:rsidRPr="00C82860">
          <w:rPr>
            <w:rStyle w:val="Hyperlink"/>
          </w:rPr>
          <w:t>Azure DevTest Labs</w:t>
        </w:r>
      </w:hyperlink>
    </w:p>
    <w:p w14:paraId="1AD0386D" w14:textId="77777777" w:rsidR="00511963" w:rsidRPr="007358BF" w:rsidRDefault="00511963" w:rsidP="00511963">
      <w:pPr>
        <w:spacing w:after="160"/>
        <w:contextualSpacing w:val="0"/>
      </w:pPr>
      <w:r>
        <w:rPr>
          <w:rFonts w:eastAsia="Segoe UI"/>
        </w:rPr>
        <w:t xml:space="preserve">Accessibility </w:t>
      </w:r>
      <w:r w:rsidRPr="007358BF">
        <w:rPr>
          <w:rFonts w:eastAsia="Segoe UI"/>
        </w:rPr>
        <w:t xml:space="preserve">Website: </w:t>
      </w:r>
      <w:hyperlink r:id="rId11" w:history="1">
        <w:r w:rsidRPr="004B57C7">
          <w:rPr>
            <w:rStyle w:val="Hyperlink"/>
            <w:rFonts w:eastAsia="Segoe UI"/>
          </w:rPr>
          <w:t>Microsoft Accessibility</w:t>
        </w:r>
      </w:hyperlink>
    </w:p>
    <w:p w14:paraId="41116D36" w14:textId="77777777" w:rsidR="00511963" w:rsidRPr="007358BF" w:rsidRDefault="00511963" w:rsidP="00511963">
      <w:pPr>
        <w:spacing w:after="160"/>
        <w:contextualSpacing w:val="0"/>
      </w:pPr>
      <w:r w:rsidRPr="007358BF">
        <w:rPr>
          <w:rFonts w:eastAsia="Segoe UI"/>
        </w:rPr>
        <w:t xml:space="preserve">Contact for more information: </w:t>
      </w:r>
      <w:hyperlink r:id="rId12" w:history="1">
        <w:r w:rsidRPr="007358BF">
          <w:rPr>
            <w:rStyle w:val="Hyperlink"/>
          </w:rPr>
          <w:t>Enterprise Disability Answer Desk</w:t>
        </w:r>
      </w:hyperlink>
    </w:p>
    <w:p w14:paraId="5497929F" w14:textId="77777777" w:rsidR="00511963" w:rsidRPr="007358BF" w:rsidRDefault="00511963" w:rsidP="00511963">
      <w:pPr>
        <w:spacing w:after="160"/>
        <w:contextualSpacing w:val="0"/>
      </w:pPr>
      <w:r w:rsidRPr="007358BF">
        <w:t>For as</w:t>
      </w:r>
      <w:r>
        <w:t>sistance with this report</w:t>
      </w:r>
      <w:r w:rsidRPr="007358BF">
        <w:t xml:space="preserve">, please </w:t>
      </w:r>
      <w:hyperlink r:id="rId13" w:history="1">
        <w:r w:rsidRPr="007358BF">
          <w:rPr>
            <w:rStyle w:val="Hyperlink"/>
          </w:rPr>
          <w:t>email us</w:t>
        </w:r>
      </w:hyperlink>
      <w:r w:rsidRPr="007358BF">
        <w:t>.</w:t>
      </w:r>
    </w:p>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7B3559" w:rsidP="00A47906">
            <w:hyperlink r:id="rId14"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7B3559" w:rsidP="00A47906">
            <w:hyperlink r:id="rId15"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7B3559" w:rsidP="00A47906">
            <w:hyperlink r:id="rId16"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7B3559" w:rsidP="00A47906">
            <w:hyperlink r:id="rId17"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7B3559" w:rsidP="00A47906">
            <w:hyperlink r:id="rId18"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 xml:space="preserve">Web Content Accessibility Guidelines (WCAG) 2.0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w:t>
            </w:r>
            <w:r w:rsidRPr="00AE23D6">
              <w:lastRenderedPageBreak/>
              <w:t xml:space="preserve">has a text alternative that serves the equivalent purpose, except </w:t>
            </w:r>
            <w:r>
              <w:t>in</w:t>
            </w:r>
            <w:r w:rsidRPr="00AE23D6">
              <w:t xml:space="preserve"> situations listed </w:t>
            </w:r>
            <w:r>
              <w:t xml:space="preserve">in </w:t>
            </w:r>
            <w:hyperlink r:id="rId19"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tcPr>
          <w:p w14:paraId="1DA3AC16" w14:textId="462D9F1D" w:rsidR="00DC03E4" w:rsidRPr="00780DAA" w:rsidRDefault="00DC03E4" w:rsidP="00DC03E4">
            <w:pPr>
              <w:rPr>
                <w:rFonts w:cs="Segoe UI"/>
              </w:rPr>
            </w:pPr>
          </w:p>
        </w:tc>
      </w:tr>
      <w:tr w:rsidR="00DC03E4" w:rsidRPr="00780DAA" w14:paraId="1DA3AC1B" w14:textId="77777777" w:rsidTr="00D57A0C">
        <w:trPr>
          <w:cantSplit/>
        </w:trPr>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D57A0C">
        <w:trPr>
          <w:cantSplit/>
        </w:trPr>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tcPr>
          <w:p w14:paraId="1DA3AC1E" w14:textId="6F4BCE59" w:rsidR="00DC03E4" w:rsidRPr="00780DAA" w:rsidRDefault="00DC03E4" w:rsidP="00DC03E4">
            <w:pPr>
              <w:rPr>
                <w:rFonts w:cs="Segoe UI"/>
              </w:rPr>
            </w:pP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w:t>
            </w:r>
            <w:proofErr w:type="gramStart"/>
            <w:r w:rsidRPr="00780DAA">
              <w:rPr>
                <w:rFonts w:cs="Segoe UI"/>
                <w:szCs w:val="20"/>
              </w:rPr>
              <w:t>particular presentation</w:t>
            </w:r>
            <w:proofErr w:type="gramEnd"/>
            <w:r w:rsidRPr="00780DAA">
              <w:rPr>
                <w:rFonts w:cs="Segoe UI"/>
                <w:szCs w:val="20"/>
              </w:rPr>
              <w:t xml:space="preserve">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w:t>
            </w:r>
            <w:r w:rsidRPr="00780DAA">
              <w:rPr>
                <w:rFonts w:cs="Segoe UI"/>
                <w:szCs w:val="20"/>
              </w:rPr>
              <w:lastRenderedPageBreak/>
              <w:t>user's movement and not just the endpoints.</w:t>
            </w:r>
          </w:p>
        </w:tc>
        <w:tc>
          <w:tcPr>
            <w:tcW w:w="3104" w:type="dxa"/>
          </w:tcPr>
          <w:p w14:paraId="1DA3AC3A" w14:textId="503433B9" w:rsidR="00DC03E4" w:rsidRPr="00780DAA" w:rsidRDefault="00DC03E4" w:rsidP="00DC03E4">
            <w:pPr>
              <w:rPr>
                <w:rFonts w:cs="Segoe UI"/>
              </w:rPr>
            </w:pPr>
            <w:r>
              <w:lastRenderedPageBreak/>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CE07EA">
        <w:trPr>
          <w:cantSplit/>
        </w:trPr>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w:t>
            </w:r>
            <w:proofErr w:type="gramStart"/>
            <w:r w:rsidRPr="00780DAA">
              <w:rPr>
                <w:rFonts w:cs="Segoe UI"/>
                <w:szCs w:val="20"/>
              </w:rPr>
              <w:t>is allowed to</w:t>
            </w:r>
            <w:proofErr w:type="gramEnd"/>
            <w:r w:rsidRPr="00780DAA">
              <w:rPr>
                <w:rFonts w:cs="Segoe UI"/>
                <w:szCs w:val="20"/>
              </w:rPr>
              <w:t xml:space="preserve">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w:t>
            </w:r>
            <w:proofErr w:type="gramStart"/>
            <w:r w:rsidRPr="00780DAA">
              <w:rPr>
                <w:rFonts w:cs="Segoe UI"/>
                <w:szCs w:val="20"/>
              </w:rPr>
              <w:t>is allowed to</w:t>
            </w:r>
            <w:proofErr w:type="gramEnd"/>
            <w:r w:rsidRPr="00780DAA">
              <w:rPr>
                <w:rFonts w:cs="Segoe UI"/>
                <w:szCs w:val="20"/>
              </w:rPr>
              <w:t xml:space="preserve">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w:t>
            </w:r>
            <w:proofErr w:type="gramStart"/>
            <w:r w:rsidRPr="00780DAA">
              <w:rPr>
                <w:rFonts w:cs="Segoe UI"/>
                <w:szCs w:val="20"/>
              </w:rPr>
              <w:t>is allowed to</w:t>
            </w:r>
            <w:proofErr w:type="gramEnd"/>
            <w:r w:rsidRPr="00780DAA">
              <w:rPr>
                <w:rFonts w:cs="Segoe UI"/>
                <w:szCs w:val="20"/>
              </w:rPr>
              <w:t xml:space="preserve">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 xml:space="preserve">2.2.2 Pause, Stop, </w:t>
            </w:r>
            <w:proofErr w:type="gramStart"/>
            <w:r w:rsidRPr="00780DAA">
              <w:rPr>
                <w:rFonts w:cs="Segoe UI"/>
                <w:b/>
                <w:szCs w:val="20"/>
              </w:rPr>
              <w:t>Hide</w:t>
            </w:r>
            <w:proofErr w:type="gramEnd"/>
            <w:r w:rsidRPr="00780DAA">
              <w:rPr>
                <w:rFonts w:cs="Segoe UI"/>
                <w:b/>
                <w:szCs w:val="20"/>
              </w:rPr>
              <w:t>:</w:t>
            </w:r>
            <w:r w:rsidRPr="00780DAA">
              <w:rPr>
                <w:rFonts w:cs="Segoe UI"/>
                <w:szCs w:val="20"/>
              </w:rPr>
              <w:t xml:space="preserve"> For moving, blinking, scrolling, or auto-</w:t>
            </w:r>
            <w:r w:rsidRPr="00780DAA">
              <w:rPr>
                <w:rFonts w:cs="Segoe UI"/>
                <w:szCs w:val="20"/>
              </w:rPr>
              <w:lastRenderedPageBreak/>
              <w:t>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CE07EA">
        <w:trPr>
          <w:cantSplit/>
        </w:trPr>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CE07EA">
        <w:trPr>
          <w:cantSplit/>
        </w:trPr>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lastRenderedPageBreak/>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1A3E3D26" w:rsidR="00DC03E4" w:rsidRPr="00780DAA" w:rsidRDefault="00511963" w:rsidP="00DC03E4">
            <w:pPr>
              <w:rPr>
                <w:rFonts w:cs="Segoe UI"/>
              </w:rPr>
            </w:pPr>
            <w:r>
              <w:t xml:space="preserve">- </w:t>
            </w:r>
            <w:r w:rsidR="00DC03E4">
              <w:t xml:space="preserve">In the auto shutdown blade, user will experience difficulty to enable or disbale the notification feature as the focus of the </w:t>
            </w:r>
            <w:r>
              <w:t>N</w:t>
            </w:r>
            <w:r w:rsidR="00DC03E4">
              <w:t xml:space="preserve">arrator is not </w:t>
            </w:r>
            <w:proofErr w:type="spellStart"/>
            <w:r w:rsidR="00DC03E4">
              <w:t>syncronized</w:t>
            </w:r>
            <w:proofErr w:type="spellEnd"/>
            <w:r w:rsidR="00DC03E4">
              <w:t xml:space="preserve"> with the keyboard.</w:t>
            </w:r>
            <w:r w:rsidR="00DC03E4">
              <w:br/>
            </w:r>
            <w:r>
              <w:t xml:space="preserve">- </w:t>
            </w:r>
            <w:r w:rsidR="00DC03E4">
              <w:t xml:space="preserve">While managing allowed virtual machine sizes, user will experience difficulty in selecting all virtual machine sizes as the focus of the </w:t>
            </w:r>
            <w:r>
              <w:t>N</w:t>
            </w:r>
            <w:r w:rsidR="00DC03E4">
              <w:t>arrator is not in sync with the keyboard.</w:t>
            </w:r>
            <w:r w:rsidR="00DC03E4">
              <w:br/>
            </w:r>
            <w:r>
              <w:t xml:space="preserve">- </w:t>
            </w:r>
            <w:r w:rsidR="00DC03E4">
              <w:t>While whitelisting marketplace images, user will experience difficulty in reading the description of the image as the link on the image is not accessible using a single keyboard Tab.</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063DA">
        <w:trPr>
          <w:cantSplit/>
        </w:trPr>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063DA">
        <w:trPr>
          <w:cantSplit/>
        </w:trPr>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063DA">
        <w:trPr>
          <w:cantSplit/>
        </w:trPr>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xml:space="preserve">: The default human language of each </w:t>
            </w:r>
            <w:r w:rsidRPr="00780DAA">
              <w:rPr>
                <w:rFonts w:cs="Segoe UI"/>
                <w:szCs w:val="20"/>
              </w:rPr>
              <w:lastRenderedPageBreak/>
              <w:t>Web page can be programmatically determined.</w:t>
            </w:r>
          </w:p>
        </w:tc>
        <w:tc>
          <w:tcPr>
            <w:tcW w:w="3107" w:type="dxa"/>
          </w:tcPr>
          <w:p w14:paraId="1DA3AC84" w14:textId="685716AD" w:rsidR="00DC03E4" w:rsidRPr="00780DAA" w:rsidRDefault="00DC03E4" w:rsidP="00DC03E4">
            <w:pPr>
              <w:rPr>
                <w:rFonts w:cs="Segoe UI"/>
              </w:rPr>
            </w:pPr>
            <w:r>
              <w:lastRenderedPageBreak/>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063DA">
        <w:trPr>
          <w:cantSplit/>
        </w:trPr>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w:t>
            </w:r>
            <w:r w:rsidRPr="00780DAA">
              <w:rPr>
                <w:rFonts w:cs="Segoe UI"/>
                <w:szCs w:val="20"/>
              </w:rPr>
              <w:lastRenderedPageBreak/>
              <w:t>identified and the error is described to the user in text.</w:t>
            </w:r>
          </w:p>
        </w:tc>
        <w:tc>
          <w:tcPr>
            <w:tcW w:w="3150" w:type="dxa"/>
          </w:tcPr>
          <w:p w14:paraId="1DA3AC9E" w14:textId="414571A7" w:rsidR="00DC03E4" w:rsidRPr="00780DAA" w:rsidRDefault="00DC03E4" w:rsidP="00DC03E4">
            <w:pPr>
              <w:rPr>
                <w:rFonts w:cs="Segoe UI"/>
              </w:rPr>
            </w:pPr>
            <w:r>
              <w:lastRenderedPageBreak/>
              <w:t>Supported With Exceptions</w:t>
            </w:r>
          </w:p>
        </w:tc>
        <w:tc>
          <w:tcPr>
            <w:tcW w:w="3870" w:type="dxa"/>
          </w:tcPr>
          <w:p w14:paraId="1DA3AC9F" w14:textId="6D920165" w:rsidR="00DC03E4" w:rsidRPr="00780DAA" w:rsidRDefault="00511963" w:rsidP="001E4B07">
            <w:pPr>
              <w:rPr>
                <w:rFonts w:cs="Segoe UI"/>
              </w:rPr>
            </w:pPr>
            <w:r>
              <w:t xml:space="preserve">- </w:t>
            </w:r>
            <w:r w:rsidR="001E4B07">
              <w:t xml:space="preserve">While creating a VM, when the user is in the advanced settings and does not provide a virtual network </w:t>
            </w:r>
            <w:r w:rsidR="001E4B07">
              <w:lastRenderedPageBreak/>
              <w:t>selection, the screen reader does not prompt it as a required field.</w:t>
            </w:r>
            <w:r w:rsidR="001E4B07">
              <w:br/>
            </w:r>
            <w:r>
              <w:t xml:space="preserve">- </w:t>
            </w:r>
            <w:r w:rsidR="001E4B07">
              <w:t>While creating a VM, when the user provides invalid inputs in the advanced blade, error messages are not detectable by screen reader.</w:t>
            </w:r>
          </w:p>
        </w:tc>
      </w:tr>
      <w:tr w:rsidR="00DC03E4" w:rsidRPr="00780DAA" w14:paraId="1DA3ACA4" w14:textId="77777777" w:rsidTr="00E063DA">
        <w:trPr>
          <w:cantSplit/>
        </w:trPr>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 With Exceptions</w:t>
            </w:r>
          </w:p>
        </w:tc>
        <w:tc>
          <w:tcPr>
            <w:tcW w:w="3870" w:type="dxa"/>
          </w:tcPr>
          <w:p w14:paraId="1DA3ACA3" w14:textId="4A875B94" w:rsidR="00DC03E4" w:rsidRPr="00780DAA" w:rsidRDefault="00DC03E4" w:rsidP="00DC03E4">
            <w:pPr>
              <w:rPr>
                <w:rFonts w:cs="Segoe UI"/>
              </w:rPr>
            </w:pPr>
            <w:r>
              <w:t>In the auto shutdown blade, when user wants to enable or disable the notification, the type of the control is incorrectly read as read only edit.</w:t>
            </w:r>
            <w:r>
              <w:br/>
              <w:t>While applying artifacts to a VM, the position of the column headers are read incorrectly by the narrator.</w:t>
            </w: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511963">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Not Applicable</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60D17A25" w:rsidR="002E1A7D" w:rsidRDefault="00E063DA" w:rsidP="002E1A7D">
          <w:pPr>
            <w:ind w:firstLine="360"/>
            <w:rPr>
              <w:rFonts w:cs="Segoe UI"/>
              <w:sz w:val="20"/>
              <w:szCs w:val="20"/>
            </w:rPr>
          </w:pPr>
          <w:r>
            <w:rPr>
              <w:rFonts w:cs="Segoe UI"/>
              <w:sz w:val="20"/>
              <w:szCs w:val="20"/>
            </w:rPr>
            <w:t>© 201</w:t>
          </w:r>
          <w:r w:rsidR="00511963">
            <w:rPr>
              <w:rFonts w:cs="Segoe UI"/>
              <w:sz w:val="20"/>
              <w:szCs w:val="20"/>
            </w:rPr>
            <w:t>8</w:t>
          </w:r>
          <w:bookmarkStart w:id="10" w:name="_GoBack"/>
          <w:bookmarkEnd w:id="10"/>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20"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1"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5530BB" w14:textId="77777777" w:rsidR="000A2E0D" w:rsidRDefault="000A2E0D" w:rsidP="007A0F94">
      <w:pPr>
        <w:spacing w:after="0"/>
      </w:pPr>
      <w:r>
        <w:separator/>
      </w:r>
    </w:p>
  </w:endnote>
  <w:endnote w:type="continuationSeparator" w:id="0">
    <w:p w14:paraId="42F28FD8" w14:textId="77777777" w:rsidR="000A2E0D" w:rsidRDefault="000A2E0D"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2DD352" w14:textId="77777777" w:rsidR="000A2E0D" w:rsidRDefault="000A2E0D" w:rsidP="007A0F94">
      <w:pPr>
        <w:spacing w:after="0"/>
      </w:pPr>
      <w:r>
        <w:separator/>
      </w:r>
    </w:p>
  </w:footnote>
  <w:footnote w:type="continuationSeparator" w:id="0">
    <w:p w14:paraId="5436C640" w14:textId="77777777" w:rsidR="000A2E0D" w:rsidRDefault="000A2E0D"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4AD8"/>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11963"/>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8DB"/>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3559"/>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dad@microsoft.com?subject=Conformance%20statement" TargetMode="External"/><Relationship Id="rId18" Type="http://schemas.openxmlformats.org/officeDocument/2006/relationships/hyperlink" Target="http://www.w3.org/TR/WCAG20/" TargetMode="External"/><Relationship Id="rId3" Type="http://schemas.openxmlformats.org/officeDocument/2006/relationships/numbering" Target="numbering.xml"/><Relationship Id="rId21" Type="http://schemas.openxmlformats.org/officeDocument/2006/relationships/hyperlink" Target="https://www.w3.org/WAI/" TargetMode="External"/><Relationship Id="rId7" Type="http://schemas.openxmlformats.org/officeDocument/2006/relationships/footnotes" Target="footnotes.xml"/><Relationship Id="rId12" Type="http://schemas.openxmlformats.org/officeDocument/2006/relationships/hyperlink" Target="https://support.microsoft.com/accessibility/enterprise-answer-desk" TargetMode="External"/><Relationship Id="rId17" Type="http://schemas.openxmlformats.org/officeDocument/2006/relationships/hyperlink" Target="http://www.w3.org/TR/WCAG20/" TargetMode="External"/><Relationship Id="rId2" Type="http://schemas.openxmlformats.org/officeDocument/2006/relationships/customXml" Target="../customXml/item2.xml"/><Relationship Id="rId16" Type="http://schemas.openxmlformats.org/officeDocument/2006/relationships/hyperlink" Target="http://www.w3.org/TR/WCAG20/" TargetMode="External"/><Relationship Id="rId20" Type="http://schemas.openxmlformats.org/officeDocument/2006/relationships/hyperlink" Target="https://www.w3.org/TR/WCAG2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icrosoft.com/accessibility/" TargetMode="External"/><Relationship Id="rId5" Type="http://schemas.openxmlformats.org/officeDocument/2006/relationships/settings" Target="settings.xml"/><Relationship Id="rId15" Type="http://schemas.openxmlformats.org/officeDocument/2006/relationships/hyperlink" Target="http://www.w3.org/TR/WCAG20/" TargetMode="External"/><Relationship Id="rId23" Type="http://schemas.openxmlformats.org/officeDocument/2006/relationships/theme" Target="theme/theme1.xml"/><Relationship Id="rId10" Type="http://schemas.openxmlformats.org/officeDocument/2006/relationships/hyperlink" Target="https://azure.microsoft.com/en-us/services/devtest-lab/" TargetMode="External"/><Relationship Id="rId19" Type="http://schemas.openxmlformats.org/officeDocument/2006/relationships/hyperlink" Target="https://www.w3.org/TR/2008/REC-WCAG20-2008121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w3.org/TR/WCAG2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037F60C-CA7D-40F9-A2AC-9C1D6AD5B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2570</Words>
  <Characters>14650</Characters>
  <Application>Microsoft Office Word</Application>
  <DocSecurity>8</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2018-02-16T19:21:00Z</dcterms:created>
  <dcterms:modified xsi:type="dcterms:W3CDTF">2018-02-16T19:21:00Z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