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September 14, 2020</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Azure Data Lake Store, Azure Data Lake Analytics</w:t>
      </w:r>
    </w:p>
    <w:p w14:paraId="1A9AFC03" w14:textId="77777777" w:rsidR="000E2FE2"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This AAT covers Azure Data Lake Store and Azure Data Lake Analytics.</w:t>
      </w:r>
    </w:p>
    <w:p w14:paraId="07F363C8" w14:textId="77777777" w:rsidR="000E2FE2" w:rsidRDefault="36962CF4" w:rsidP="36962CF4">
      <w:pPr>
        <w:spacing w:after="160"/>
        <w:contextualSpacing w:val="0"/>
        <w:rPr>
          <w:rFonts w:eastAsia="Segoe UI" w:cs="Segoe UI"/>
        </w:rPr>
      </w:pPr>
      <w:r>
        <w:rPr>
          <w:rFonts w:eastAsia="Segoe UI" w:cs="Segoe UI"/>
        </w:rPr>
        <w:t>Azure Data Lake includes all the capabilities required to make it easy for developers, data scientists, and analysts to store data of any size, shape and speed, and do all types of processing and analytics across platforms and languages. It removes the complexities of ingesting and storing all of your data while making it faster to get up and running with batch, streaming, and interactive analytics.</w:t>
      </w:r>
    </w:p>
    <w:p w14:paraId="79C6FDC0" w14:textId="77777777" w:rsidR="000E2FE2" w:rsidRDefault="36962CF4" w:rsidP="36962CF4">
      <w:pPr>
        <w:spacing w:after="160"/>
        <w:contextualSpacing w:val="0"/>
        <w:rPr>
          <w:rFonts w:eastAsia="Segoe UI" w:cs="Segoe UI"/>
        </w:rPr>
      </w:pPr>
      <w:r>
        <w:rPr>
          <w:rFonts w:eastAsia="Segoe UI" w:cs="Segoe UI"/>
        </w:rPr>
        <w:t>Azure Data Lake works with existing IT investments for identity, management, and security for simplified data management and governance. It also integrates seamlessly with operational stores and data warehouses so you can extend current data applications. We’ve drawn on the experience of working with enterprise customers and running some of the largest scale processing and analytics in the world for Microsoft businesses like Office 365, Xbox Live, Azure, Windows, Bing and Skype. Azure Data Lake solves many of the productivity and scalability challenges that prevent you from maximizing the value of your data assets with a service that’s ready to meet your current and future business needs.</w:t>
      </w:r>
    </w:p>
    <w:p w14:paraId="416E81E0" w14:textId="1958ABE4" w:rsidR="00C54D75" w:rsidRPr="00C54D75" w:rsidRDefault="36962CF4" w:rsidP="36962CF4">
      <w:pPr>
        <w:spacing w:after="160"/>
        <w:contextualSpacing w:val="0"/>
        <w:rPr>
          <w:rFonts w:eastAsia="Segoe UI" w:cs="Segoe UI"/>
        </w:rPr>
      </w:pPr>
      <w:r>
        <w:rPr>
          <w:rFonts w:eastAsia="Segoe UI" w:cs="Segoe UI"/>
        </w:rPr>
        <w:t>Data Lake Analytics makes the complex task of managing distributed infrastructure and complex code easy. It dynamically provisions resources and lets you do analytics on exabytes of data. When the job completes, it winds down resources automatically, and you pay only for the processing power used. As you increase or decrease the size of data stored or the amount of compute used, you don’t have to rewrite code. This lets you focus on your business logic only and not on how to process and store large datasets. It also takes away the complexities normally associated with big data in the cloud and ensures that Data Lake will meet your current and future business needs.</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Azure Data Lake Store UX (20170724.1), Azure Data Lake Analytics UX (20170724.1)</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B14640"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B14640"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B14640"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B14640"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B14640"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lastRenderedPageBreak/>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w:t>
            </w:r>
            <w:r w:rsidRPr="00780DAA">
              <w:rPr>
                <w:rFonts w:cs="Segoe UI"/>
                <w:szCs w:val="20"/>
              </w:rPr>
              <w:lastRenderedPageBreak/>
              <w:t>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lastRenderedPageBreak/>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Evaluated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 xml:space="preserve">The input field serves a purpose identified in the Input Purposes for </w:t>
            </w:r>
            <w:r w:rsidRPr="00BC4212">
              <w:rPr>
                <w:rFonts w:cs="Segoe UI"/>
                <w:szCs w:val="20"/>
              </w:rPr>
              <w:lastRenderedPageBreak/>
              <w:t>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Not Evaluated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w:t>
            </w:r>
            <w:r w:rsidRPr="00780DAA">
              <w:rPr>
                <w:rFonts w:cs="Segoe UI"/>
                <w:szCs w:val="20"/>
              </w:rPr>
              <w:lastRenderedPageBreak/>
              <w:t>percent without loss of content or functionality.</w:t>
            </w:r>
          </w:p>
        </w:tc>
        <w:tc>
          <w:tcPr>
            <w:tcW w:w="3075" w:type="dxa"/>
          </w:tcPr>
          <w:p w14:paraId="3D4D7468" w14:textId="618EC5FB" w:rsidR="00F46FD2" w:rsidRDefault="00F46FD2" w:rsidP="00F46FD2">
            <w:r>
              <w:lastRenderedPageBreak/>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Not Evaluated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Evaluated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 xml:space="preserve">In content implemented using markup languages that support the following text style properties, no loss of content or </w:t>
            </w:r>
            <w:r w:rsidR="00254912" w:rsidRPr="00254912">
              <w:rPr>
                <w:rFonts w:cs="Segoe UI"/>
                <w:szCs w:val="20"/>
              </w:rPr>
              <w:lastRenderedPageBreak/>
              <w:t>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lastRenderedPageBreak/>
              <w:t>Not Evaluated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Not Evaluated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w:t>
            </w:r>
            <w:r w:rsidRPr="00780DAA">
              <w:rPr>
                <w:rFonts w:cs="Segoe UI"/>
                <w:szCs w:val="20"/>
              </w:rPr>
              <w:lastRenderedPageBreak/>
              <w:t>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lastRenderedPageBreak/>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Not Evaluated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w:t>
            </w:r>
            <w:r w:rsidRPr="00780DAA">
              <w:rPr>
                <w:rFonts w:cs="Segoe UI"/>
                <w:szCs w:val="20"/>
              </w:rPr>
              <w:lastRenderedPageBreak/>
              <w:t>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Evaluated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Not Evaluated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Not Evaluated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lastRenderedPageBreak/>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Not Evaluated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w:t>
            </w:r>
            <w:r w:rsidRPr="00780DAA">
              <w:rPr>
                <w:rFonts w:cs="Segoe UI"/>
                <w:szCs w:val="20"/>
              </w:rPr>
              <w:lastRenderedPageBreak/>
              <w:t>they are repeated, unless a change is initiated by the user.</w:t>
            </w:r>
          </w:p>
        </w:tc>
        <w:tc>
          <w:tcPr>
            <w:tcW w:w="3150" w:type="dxa"/>
          </w:tcPr>
          <w:p w14:paraId="3AB917D7" w14:textId="6AB0E2A1" w:rsidR="00F46FD2" w:rsidRPr="000E30E5" w:rsidRDefault="00F46FD2" w:rsidP="00F46FD2">
            <w:pPr>
              <w:rPr>
                <w:rFonts w:cs="Segoe UI"/>
                <w:b/>
              </w:rPr>
            </w:pPr>
            <w:r>
              <w:lastRenderedPageBreak/>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lastRenderedPageBreak/>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Evaluated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5_Self-Contained," w:displacedByCustomXml="next"/>
    <w:bookmarkEnd w:id="8" w:displacedByCustomXml="next"/>
    <w:bookmarkStart w:id="9" w:name="_Section_1194.24_Video"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2020</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lastRenderedPageBreak/>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2FE2"/>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0A06"/>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4640"/>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9D2"/>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07B8785-0243-468D-82D7-B6D8DC3E2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3359</Words>
  <Characters>19148</Characters>
  <Application>Microsoft Office Word</Application>
  <DocSecurity>8</DocSecurity>
  <Lines>159</Lines>
  <Paragraphs>44</Paragraphs>
  <ScaleCrop>false</ScaleCrop>
  <Company/>
  <LinksUpToDate>false</LinksUpToDate>
  <CharactersWithSpaces>22463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2020-09-15T03:27:00Z</dcterms:created>
  <dcterms:modified xsi:type="dcterms:W3CDTF">2020-09-15T03:28:00Z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